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AB253E" w:rsidRPr="00E8022D" w:rsidRDefault="00FB2068" w:rsidP="00AB253E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/>
          <w:caps w:val="0"/>
        </w:rPr>
        <w:snapToGrid/>
        <w:textAlignment w:val="baseline"/>
      </w:pPr>
      <w:r w:rsidRPr="00E8022D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太平镇人民政府对</w:t>
      </w:r>
      <w:r w:rsidR="00D56C78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赵鸿业</w:t>
      </w:r>
      <w:r w:rsidR="00AB253E" w:rsidRPr="00E8022D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实施</w:t>
      </w:r>
      <w:r w:rsidR="00AB253E" w:rsidRPr="004F1355">
        <w:rPr>
          <w:szCs w:val="44"/>
          <w:b w:val="0"/>
          <w:i w:val="0"/>
          <w:sz w:val="44"/>
          <w:spacing w:val="0"/>
          <w:w w:val="100"/>
          <w:rFonts/>
          <w:caps w:val="0"/>
        </w:rPr>
        <w:t>在禁止吸烟的场所和区域吸烟不听劝阻</w:t>
      </w:r>
      <w:r w:rsidR="00AB253E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的</w:t>
      </w:r>
      <w:r w:rsidR="00AB253E" w:rsidRPr="001E010F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行为</w:t>
      </w:r>
      <w:r w:rsidR="00AB253E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一案</w:t>
      </w:r>
      <w:r w:rsidR="00AB253E" w:rsidRPr="00E8022D">
        <w:rPr>
          <w:szCs w:val="44"/>
          <w:b w:val="0"/>
          <w:i w:val="0"/>
          <w:sz w:val="44"/>
          <w:spacing w:val="0"/>
          <w:w w:val="100"/>
          <w:rFonts w:hint="eastAsia"/>
          <w:caps w:val="0"/>
        </w:rPr>
        <w:t>做出行政处罚决定的公示</w:t>
      </w:r>
    </w:p>
    <w:p w:rsidR="00FB2068" w:rsidRPr="00AB253E" w:rsidRDefault="00FB2068" w:rsidP="00FB2068">
      <w:pPr>
        <w:jc w:val="center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30"/>
          <w:spacing w:val="0"/>
          <w:w w:val="100"/>
          <w:caps w:val="0"/>
        </w:rPr>
        <w:t/>
      </w:r>
    </w:p>
    <w:p w:rsidR="00AB253E" w:rsidRPr="00AB253E" w:rsidRDefault="00FB2068" w:rsidP="00AB253E">
      <w:pPr>
        <w:jc w:val="both"/>
        <w:spacing w:before="0" w:beforeAutospacing="0" w:after="0" w:afterAutospacing="0" w:lineRule="auto" w:line="240"/>
        <w:rPr>
          <w:szCs w:val="32"/>
          <w:b w:val="1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800" w:firstLineChars="250"/>
        <w:textAlignment w:val="baseline"/>
      </w:pP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关于巡查发现相对人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赵鸿业</w:t>
      </w: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在</w:t>
      </w:r>
      <w:r w:rsidR="00E21E85" w:rsidRPr="00E21E85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太平镇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太沙路悦味居饭店</w:t>
      </w:r>
      <w:r w:rsidR="009B7131">
        <w:rPr>
          <w:szCs w:val="32"/>
          <w:b w:val="0"/>
          <w:i w:val="0"/>
          <w:sz w:val="32"/>
          <w:spacing w:val="0"/>
          <w:w w:val="100"/>
          <w:rFonts w:ascii="仿宋_GB2312" w:eastAsia="仿宋_GB2312" w:hAnsi="楷体" w:hint="eastAsia"/>
          <w:caps w:val="0"/>
        </w:rPr>
        <w:t>，</w:t>
      </w:r>
      <w:r w:rsidR="007F20DB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实施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在禁止吸烟的场所和区域吸烟不听劝阻</w:t>
      </w:r>
      <w:r w:rsidR="00463C13" w:rsidRPr="00463C13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行为</w:t>
      </w:r>
      <w:r w:rsidR="007F20DB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</w:t>
      </w: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本单位于202</w:t>
      </w:r>
      <w:r w:rsidR="000631BC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2</w:t>
      </w: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年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9</w:t>
      </w: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月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5</w:t>
      </w:r>
      <w:r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日积极组织</w:t>
      </w:r>
      <w:r w:rsidR="006664E0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开展</w:t>
      </w:r>
      <w:r w:rsidR="00A45A74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调查</w:t>
      </w:r>
      <w:r w:rsidR="000631BC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</w:t>
      </w:r>
      <w:r w:rsidR="00387815" w:rsidRPr="00E8022D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根据现场调查证明相对人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实施的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在禁止吸烟的场所和区域吸烟不听劝阻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行为属实，该行为违反了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《天津市文明行为促进条例(2019)》第十一条第六项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的规定。本机关根据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《天津市文明行为促进条例(2019)》第六十四条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之规定，于2022年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9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月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5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日向其下达《行政处罚决定书》(津滨太执简决字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宋体" w:cs="宋体" w:eastAsia="宋体" w:hAnsi="宋体" w:hint="eastAsia"/>
          <w:caps w:val="0"/>
        </w:rPr>
        <w:t>﹝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2022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宋体" w:cs="宋体" w:eastAsia="宋体" w:hAnsi="宋体" w:hint="eastAsia"/>
          <w:caps w:val="0"/>
        </w:rPr>
        <w:t>﹞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00</w:t>
      </w:r>
      <w:r w:rsidR="00792ED3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2</w:t>
      </w:r>
      <w:r w:rsidR="00D56C78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3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号)，依法给予</w:t>
      </w:r>
      <w:r w:rsid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10</w:t>
      </w:r>
      <w:r w:rsidR="00AB253E" w:rsidRPr="00AB253E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0元罚款处理，本机关按行政执法公示制度要求依规予以公示。</w:t>
      </w:r>
    </w:p>
    <w:p w:rsidR="00FB2068" w:rsidRPr="00AB253E" w:rsidRDefault="00FB2068" w:rsidP="00AB253E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700" w:firstLineChars="250"/>
        <w:textAlignment w:val="baseline"/>
      </w:pPr>
      <w:r>
        <w:rPr>
          <w:b w:val="0"/>
          <w:i w:val="0"/>
          <w:sz w:val="28"/>
          <w:spacing w:val="0"/>
          <w:w w:val="100"/>
          <w:caps w:val="0"/>
        </w:rPr>
        <w:t/>
      </w:r>
    </w:p>
    <w:p w:rsidR="00FB2068" w:rsidRDefault="00FB2068" w:rsidP="00FB2068">
      <w:pPr>
        <w:jc w:val="righ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caps w:val="0"/>
        </w:rPr>
        <w:t/>
      </w:r>
    </w:p>
    <w:p w:rsidR="00FB2068" w:rsidRDefault="00FB2068" w:rsidP="00FB2068">
      <w:pPr>
        <w:jc w:val="righ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caps w:val="0"/>
        </w:rPr>
        <w:t/>
      </w:r>
    </w:p>
    <w:p w:rsidR="00683EB5" w:rsidRPr="000E4F96" w:rsidRDefault="00FB2068" w:rsidP="00FB2068"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 w:rsidRPr="000E4F96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天津市滨海新区太平镇人民政府</w:t>
      </w:r>
    </w:p>
    <w:p w:rsidR="00022DAF" w:rsidRPr="000E4F96" w:rsidRDefault="00022DAF" w:rsidP="0020441F"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right="420"/>
        <w:textAlignment w:val="baseline"/>
      </w:pPr>
      <w:r w:rsidRPr="000E4F96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2022年</w:t>
      </w:r>
      <w:r w:rsidR="002C13C9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9</w:t>
      </w:r>
      <w:r w:rsidRPr="000E4F96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月</w:t>
      </w:r>
      <w:r w:rsidR="004F1355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13</w:t>
      </w:r>
      <w:r w:rsidRPr="000E4F96"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C6" w:rsidRDefault="00D738C6" w:rsidP="00FB2068">
      <w:r>
        <w:separator/>
      </w:r>
    </w:p>
  </w:endnote>
  <w:endnote w:type="continuationSeparator" w:id="1">
    <w:p w:rsidR="00D738C6" w:rsidRDefault="00D738C6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C6" w:rsidRDefault="00D738C6" w:rsidP="00FB2068">
      <w:r>
        <w:separator/>
      </w:r>
    </w:p>
  </w:footnote>
  <w:footnote w:type="continuationSeparator" w:id="1">
    <w:p w:rsidR="00D738C6" w:rsidRDefault="00D738C6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22DAF"/>
    <w:rsid w:val="000230F9"/>
    <w:rsid w:val="00033948"/>
    <w:rsid w:val="00041E14"/>
    <w:rsid w:val="00046F18"/>
    <w:rsid w:val="000631BC"/>
    <w:rsid w:val="000633C8"/>
    <w:rsid w:val="000D107D"/>
    <w:rsid w:val="000D31EC"/>
    <w:rsid w:val="000D759C"/>
    <w:rsid w:val="000E4F96"/>
    <w:rsid w:val="001224C7"/>
    <w:rsid w:val="001227C0"/>
    <w:rsid w:val="0015357E"/>
    <w:rsid w:val="00156337"/>
    <w:rsid w:val="00157AC0"/>
    <w:rsid w:val="00160695"/>
    <w:rsid w:val="001873F3"/>
    <w:rsid w:val="00197273"/>
    <w:rsid w:val="001A2EC6"/>
    <w:rsid w:val="001C7614"/>
    <w:rsid w:val="001D325F"/>
    <w:rsid w:val="001E010F"/>
    <w:rsid w:val="001F2B91"/>
    <w:rsid w:val="002009C2"/>
    <w:rsid w:val="0020441F"/>
    <w:rsid w:val="0020656D"/>
    <w:rsid w:val="00247341"/>
    <w:rsid w:val="002676DB"/>
    <w:rsid w:val="002A067A"/>
    <w:rsid w:val="002B2A42"/>
    <w:rsid w:val="002B4EE0"/>
    <w:rsid w:val="002B78CB"/>
    <w:rsid w:val="002C13C9"/>
    <w:rsid w:val="002D2333"/>
    <w:rsid w:val="002D741E"/>
    <w:rsid w:val="002F60C2"/>
    <w:rsid w:val="00325C50"/>
    <w:rsid w:val="00350D40"/>
    <w:rsid w:val="00375854"/>
    <w:rsid w:val="00387815"/>
    <w:rsid w:val="00427A7E"/>
    <w:rsid w:val="00440A69"/>
    <w:rsid w:val="00445574"/>
    <w:rsid w:val="00463C13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65D8E"/>
    <w:rsid w:val="005A5BB8"/>
    <w:rsid w:val="005A6356"/>
    <w:rsid w:val="006077F6"/>
    <w:rsid w:val="00626C49"/>
    <w:rsid w:val="006311A4"/>
    <w:rsid w:val="006435B6"/>
    <w:rsid w:val="006473CC"/>
    <w:rsid w:val="006664E0"/>
    <w:rsid w:val="00683EB5"/>
    <w:rsid w:val="00684DA2"/>
    <w:rsid w:val="006C7475"/>
    <w:rsid w:val="006E118B"/>
    <w:rsid w:val="006E3359"/>
    <w:rsid w:val="006F7012"/>
    <w:rsid w:val="00702E29"/>
    <w:rsid w:val="00705A28"/>
    <w:rsid w:val="0074780E"/>
    <w:rsid w:val="007562D4"/>
    <w:rsid w:val="00792ED3"/>
    <w:rsid w:val="007A569D"/>
    <w:rsid w:val="007C2F5B"/>
    <w:rsid w:val="007C33A0"/>
    <w:rsid w:val="007D051F"/>
    <w:rsid w:val="007F20DB"/>
    <w:rsid w:val="007F5C45"/>
    <w:rsid w:val="0082738F"/>
    <w:rsid w:val="00830EEF"/>
    <w:rsid w:val="00840DCD"/>
    <w:rsid w:val="00856CA2"/>
    <w:rsid w:val="00897CE6"/>
    <w:rsid w:val="008B1FBD"/>
    <w:rsid w:val="008D7108"/>
    <w:rsid w:val="008F106B"/>
    <w:rsid w:val="00911680"/>
    <w:rsid w:val="0092260C"/>
    <w:rsid w:val="00987892"/>
    <w:rsid w:val="009B1B8F"/>
    <w:rsid w:val="009B7131"/>
    <w:rsid w:val="009C000B"/>
    <w:rsid w:val="009E4DC7"/>
    <w:rsid w:val="00A32735"/>
    <w:rsid w:val="00A45A74"/>
    <w:rsid w:val="00A56289"/>
    <w:rsid w:val="00A65CE3"/>
    <w:rsid w:val="00AA18B9"/>
    <w:rsid w:val="00AB253E"/>
    <w:rsid w:val="00AE3FA9"/>
    <w:rsid w:val="00AF3203"/>
    <w:rsid w:val="00B03923"/>
    <w:rsid w:val="00B1438A"/>
    <w:rsid w:val="00B23C21"/>
    <w:rsid w:val="00B50967"/>
    <w:rsid w:val="00B60186"/>
    <w:rsid w:val="00B7623F"/>
    <w:rsid w:val="00B93E3A"/>
    <w:rsid w:val="00BA6453"/>
    <w:rsid w:val="00C0503E"/>
    <w:rsid w:val="00C06FA7"/>
    <w:rsid w:val="00C2501D"/>
    <w:rsid w:val="00C34A0A"/>
    <w:rsid w:val="00C45B41"/>
    <w:rsid w:val="00C9369B"/>
    <w:rsid w:val="00CA0CAA"/>
    <w:rsid w:val="00CB2697"/>
    <w:rsid w:val="00CC7FBB"/>
    <w:rsid w:val="00CF3224"/>
    <w:rsid w:val="00D05B1B"/>
    <w:rsid w:val="00D25A05"/>
    <w:rsid w:val="00D35F2C"/>
    <w:rsid w:val="00D56C78"/>
    <w:rsid w:val="00D738C6"/>
    <w:rsid w:val="00D914D5"/>
    <w:rsid w:val="00DC34FE"/>
    <w:rsid w:val="00DD4A4A"/>
    <w:rsid w:val="00DF36CE"/>
    <w:rsid w:val="00E00EFD"/>
    <w:rsid w:val="00E21E85"/>
    <w:rsid w:val="00E27B18"/>
    <w:rsid w:val="00E30ECF"/>
    <w:rsid w:val="00E33C28"/>
    <w:rsid w:val="00E360F4"/>
    <w:rsid w:val="00E8022D"/>
    <w:rsid w:val="00E8334D"/>
    <w:rsid w:val="00EA50DD"/>
    <w:rsid w:val="00ED2638"/>
    <w:rsid w:val="00EF0ED4"/>
    <w:rsid w:val="00EF6D98"/>
    <w:rsid w:val="00F06F11"/>
    <w:rsid w:val="00F16727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92</cp:revision>
  <cp:lastPrinted>2022-09-01T07:43:00Z</cp:lastPrinted>
  <dcterms:created xsi:type="dcterms:W3CDTF">2021-09-16T06:38:00Z</dcterms:created>
  <dcterms:modified xsi:type="dcterms:W3CDTF">2022-09-14T02:27:00Z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D56C78">
        <w:rPr>
          <w:rFonts w:asciiTheme="majorEastAsia" w:eastAsiaTheme="majorEastAsia" w:hAnsiTheme="majorEastAsia" w:hint="eastAsia"/>
          <w:sz w:val="44"/>
          <w:szCs w:val="44"/>
        </w:rPr>
        <w:t>赵鸿业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AB253E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D56C78">
        <w:rPr>
          <w:rFonts w:ascii="仿宋_GB2312" w:eastAsia="仿宋_GB2312" w:hint="eastAsia"/>
          <w:sz w:val="32"/>
          <w:szCs w:val="32"/>
        </w:rPr>
        <w:t>赵鸿业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D56C78">
        <w:rPr>
          <w:rFonts w:ascii="仿宋_GB2312" w:eastAsia="仿宋_GB2312" w:hint="eastAsia"/>
          <w:sz w:val="32"/>
          <w:szCs w:val="32"/>
        </w:rPr>
        <w:t>太沙路悦味居饭店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631BC" w:rsidRPr="00E8022D">
        <w:rPr>
          <w:rFonts w:ascii="仿宋_GB2312" w:eastAsia="仿宋_GB2312" w:hint="eastAsia"/>
          <w:sz w:val="32"/>
          <w:szCs w:val="32"/>
        </w:rPr>
        <w:t>2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D56C78">
        <w:rPr>
          <w:rFonts w:ascii="仿宋_GB2312" w:eastAsia="仿宋_GB2312" w:hint="eastAsia"/>
          <w:sz w:val="32"/>
          <w:szCs w:val="32"/>
        </w:rPr>
        <w:t>9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D56C78">
        <w:rPr>
          <w:rFonts w:ascii="仿宋_GB2312" w:eastAsia="仿宋_GB2312" w:hint="eastAsia"/>
          <w:sz w:val="32"/>
          <w:szCs w:val="32"/>
        </w:rPr>
        <w:t>5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之规定，于2022年</w:t>
      </w:r>
      <w:r w:rsidR="00D56C78">
        <w:rPr>
          <w:rFonts w:ascii="仿宋_GB2312" w:eastAsia="仿宋_GB2312" w:hint="eastAsia"/>
          <w:sz w:val="32"/>
          <w:szCs w:val="32"/>
        </w:rPr>
        <w:t>9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D56C78">
        <w:rPr>
          <w:rFonts w:ascii="仿宋_GB2312" w:eastAsia="仿宋_GB2312" w:hint="eastAsia"/>
          <w:sz w:val="32"/>
          <w:szCs w:val="32"/>
        </w:rPr>
        <w:t>5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2022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792ED3">
        <w:rPr>
          <w:rFonts w:ascii="仿宋_GB2312" w:eastAsia="仿宋_GB2312" w:hint="eastAsia"/>
          <w:sz w:val="32"/>
          <w:szCs w:val="32"/>
        </w:rPr>
        <w:t>2</w:t>
      </w:r>
      <w:r w:rsidR="00D56C78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AB253E">
        <w:rPr>
          <w:rFonts w:ascii="仿宋_GB2312" w:eastAsia="仿宋_GB2312" w:hint="eastAsia"/>
          <w:sz w:val="32"/>
          <w:szCs w:val="32"/>
        </w:rPr>
        <w:t>10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2022年</w:t>
      </w:r>
      <w:r w:rsidR="002C13C9">
        <w:rPr>
          <w:rFonts w:ascii="仿宋_GB2312" w:eastAsia="仿宋_GB2312" w:hint="eastAsia"/>
          <w:sz w:val="32"/>
          <w:szCs w:val="32"/>
        </w:rPr>
        <w:t>9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4F1355">
        <w:rPr>
          <w:rFonts w:ascii="仿宋_GB2312" w:eastAsia="仿宋_GB2312" w:hint="eastAsia"/>
          <w:sz w:val="32"/>
          <w:szCs w:val="32"/>
        </w:rPr>
        <w:t>1</w:t>
      </w:r>
      <w:r w:rsidR="008F106B">
        <w:rPr>
          <w:rFonts w:ascii="仿宋_GB2312" w:eastAsia="仿宋_GB2312" w:hint="eastAsia"/>
          <w:sz w:val="32"/>
          <w:szCs w:val="32"/>
        </w:rPr>
        <w:t>2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